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24"/>
    <w:p>
      <w:pPr>
        <w:pStyle w:val="Heading1"/>
      </w:pPr>
      <w:r>
        <w:t xml:space="preserve">Homiletics Analysis: 1 Samuel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24 records a decisive moment in the fugitive years of David’s life: pursued by Saul and his three thousand chosen soldiers into the wilderness of En Gedi, David finds himself in the extraordinary position of having his enemy completely vulnerable before him. Saul enters the cave where David and his men are hiding to relieve himself — an irony of singular proportions, the hunter delivered into the hands of the hunted. David’s men interpret the moment as divine gift, urging David to kill. David refuses to kill but does cut the corner of Saul’s robe. Even this small act of unauthorized assertion immediately troubles him. After Saul departs, David exits the cave, calls out to Saul, bows in deference, and delivers a remarkable speech: he refuses to be his own avenger, acknowledges Saul’s continuing office, argues from the evidence of the cut robe that he had the power but not the right to strike, and commits his cause entirely to the LORD as judge. Saul, visibly shaken, weeps, acknowledges David’s righteousness, recognizes that David will surely be king, and extracts from David an oath to protect his descendants. The chapter closes with each man going his own way — and no resolution of the conflict.</w:t>
      </w:r>
    </w:p>
    <w:p>
      <w:pPr>
        <w:pStyle w:val="BodyText"/>
      </w:pPr>
      <w:r>
        <w:rPr>
          <w:b/>
          <w:bCs/>
        </w:rPr>
        <w:t xml:space="preserve">This Text — Intent</w:t>
      </w:r>
    </w:p>
    <w:p>
      <w:pPr>
        <w:pStyle w:val="BodyText"/>
      </w:pPr>
      <w:r>
        <w:t xml:space="preserve">God is presenting David not merely as an innocent sufferer but as a man who has learned to renounce the right to vindicate himself — and doing so precisely because he trusts that God is judge. The chapter is designed to produce in its reader a recalibration of what strength actually is. True strength, in God’s economy, is not the capacity to destroy an enemy when the opportunity presents itself — it is the willingness to restrain that capacity because God’s throne and God’s timing are trusted absolutely. God is calling the reader to hold the sword but not swing it, to know oneself to be in the right while refusing to enforce that right, and to cast the case entirely upon the LORD rather than collapsing into either vengeance or despair.</w:t>
      </w:r>
    </w:p>
    <w:p>
      <w:r>
        <w:pict>
          <v:rect style="width:0;height:1.5pt" o:hralign="center" o:hrstd="t" o:hr="t"/>
        </w:pict>
      </w:r>
    </w:p>
    <w:p>
      <w:pPr>
        <w:pStyle w:val="FirstParagraph"/>
      </w:pPr>
      <w:r>
        <w:rPr>
          <w:b/>
          <w:bCs/>
        </w:rPr>
        <w:t xml:space="preserve">Subject Sentence:</w:t>
      </w:r>
      <w:r>
        <w:t xml:space="preserve"> </w:t>
      </w:r>
      <w:r>
        <w:t xml:space="preserve">David refuses to vindicate himself, entrusting his cause entirely to the LORD as judge.</w:t>
      </w:r>
    </w:p>
    <w:p>
      <w:r>
        <w:pict>
          <v:rect style="width:0;height:1.5pt" o:hralign="center" o:hrstd="t" o:hr="t"/>
        </w:pict>
      </w:r>
    </w:p>
    <w:p>
      <w:pPr>
        <w:pStyle w:val="FirstParagraph"/>
      </w:pPr>
      <w:r>
        <w:rPr>
          <w:b/>
          <w:bCs/>
        </w:rPr>
        <w:t xml:space="preserve">Primary Claim:</w:t>
      </w:r>
      <w:r>
        <w:t xml:space="preserve"> </w:t>
      </w:r>
      <w:r>
        <w:t xml:space="preserve">God is calling His people to renounce self-vindication — not from weakness or passivity, but from a settled trust that the LORD sees, the LORD judges, and the LORD will act; the evidence of that trust is the ability to spare the enemy you could destroy.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Messianic-Typological Reading</w:t>
      </w:r>
    </w:p>
    <w:p>
      <w:pPr>
        <w:pStyle w:val="BodyText"/>
      </w:pPr>
      <w:r>
        <w:t xml:space="preserve">A significant strand of Reformed and redemptive-historical exposition treats this chapter primarily as a type of Christ — David as the righteous sufferer who, though unjustly persecuted and possessing the power to destroy, refuses to use that power, ultimately establishing his reign through patient suffering rather than force. There is genuine exegetical warrant for this trajectory: David is the LORD’s anointed, his story explicitly shapes New Testament Christology, and the New Testament epistles invoke his posture of non-retaliation in explicitly Christological terms (1 Peter 2:21-23).</w:t>
      </w:r>
      <w:r>
        <w:t xml:space="preserve"> </w:t>
      </w:r>
      <w:r>
        <w:rPr>
          <w:b/>
          <w:bCs/>
        </w:rPr>
        <w:t xml:space="preserve">Acknowledge</w:t>
      </w:r>
      <w:r>
        <w:t xml:space="preserve">: This reading is not wrong, and the Christological resonance is real and worth preaching. However, when treated as the</w:t>
      </w:r>
      <w:r>
        <w:t xml:space="preserve"> </w:t>
      </w:r>
      <w:r>
        <w:rPr>
          <w:i/>
          <w:iCs/>
        </w:rPr>
        <w:t xml:space="preserve">primary</w:t>
      </w:r>
      <w:r>
        <w:t xml:space="preserve"> </w:t>
      </w:r>
      <w:r>
        <w:t xml:space="preserve">movement of the chapter, it can functionally convert what is also a direct word about how David’s people are to live into a merely observational one — we watch David, who shadows Christ, but the moral and spiritual demand on the listener is attenuated. The chapter is not merely displaying David for contemplation; it is calling its readers to a specific disposition. The typological layer enriches the primary claim without replacing it.</w:t>
      </w:r>
    </w:p>
    <w:p>
      <w:pPr>
        <w:pStyle w:val="BodyText"/>
      </w:pPr>
      <w:r>
        <w:rPr>
          <w:b/>
          <w:bCs/>
        </w:rPr>
        <w:t xml:space="preserve">The</w:t>
      </w:r>
      <w:r>
        <w:rPr>
          <w:b/>
          <w:bCs/>
        </w:rPr>
        <w:t xml:space="preserve"> </w:t>
      </w:r>
      <w:r>
        <w:rPr>
          <w:b/>
          <w:bCs/>
        </w:rPr>
        <w:t xml:space="preserve">“Wait for God’s Timing”</w:t>
      </w:r>
      <w:r>
        <w:rPr>
          <w:b/>
          <w:bCs/>
        </w:rPr>
        <w:t xml:space="preserve"> </w:t>
      </w:r>
      <w:r>
        <w:rPr>
          <w:b/>
          <w:bCs/>
        </w:rPr>
        <w:t xml:space="preserve">Reading</w:t>
      </w:r>
    </w:p>
    <w:p>
      <w:pPr>
        <w:pStyle w:val="BodyText"/>
      </w:pPr>
      <w:r>
        <w:t xml:space="preserve">A common evangelical reading reduces the chapter to a lesson about patience — David waited for God’s timing rather than seizing the kingdom prematurely.</w:t>
      </w:r>
      <w:r>
        <w:t xml:space="preserve"> </w:t>
      </w:r>
      <w:r>
        <w:rPr>
          <w:b/>
          <w:bCs/>
        </w:rPr>
        <w:t xml:space="preserve">Qualify</w:t>
      </w:r>
      <w:r>
        <w:t xml:space="preserve">: This captures a genuine dimension of the text. The repeated phrase</w:t>
      </w:r>
      <w:r>
        <w:t xml:space="preserve"> </w:t>
      </w:r>
      <w:r>
        <w:t xml:space="preserve">“the LORD’s anointed”</w:t>
      </w:r>
      <w:r>
        <w:t xml:space="preserve"> </w:t>
      </w:r>
      <w:r>
        <w:t xml:space="preserve">(vv. 6, 10) and David’s explicit statement</w:t>
      </w:r>
      <w:r>
        <w:t xml:space="preserve"> </w:t>
      </w:r>
      <w:r>
        <w:t xml:space="preserve">“may the LORD judge between me and you”</w:t>
      </w:r>
      <w:r>
        <w:t xml:space="preserve"> </w:t>
      </w:r>
      <w:r>
        <w:t xml:space="preserve">(v. 12) do invoke divine timing and divine appointment. But the chapter’s force goes further than patience management. David is not merely managing an emotion (impatience) — he is making a theological decision about who has the right to adjudicate his cause. The issue is not</w:t>
      </w:r>
      <w:r>
        <w:t xml:space="preserve"> </w:t>
      </w:r>
      <w:r>
        <w:t xml:space="preserve">“now is not the right time”</w:t>
      </w:r>
      <w:r>
        <w:t xml:space="preserve"> </w:t>
      </w:r>
      <w:r>
        <w:t xml:space="preserve">but</w:t>
      </w:r>
      <w:r>
        <w:t xml:space="preserve"> </w:t>
      </w:r>
      <w:r>
        <w:t xml:space="preserve">“I am not the right agent.”</w:t>
      </w:r>
      <w:r>
        <w:t xml:space="preserve"> </w:t>
      </w:r>
      <w:r>
        <w:t xml:space="preserve">The Lord as judge is not merely about timing but about authority. Restricting the application to patience management flattens the chapter’s deeper claim.</w:t>
      </w:r>
    </w:p>
    <w:p>
      <w:pPr>
        <w:pStyle w:val="BodyText"/>
      </w:pPr>
      <w:r>
        <w:rPr>
          <w:b/>
          <w:bCs/>
        </w:rPr>
        <w:t xml:space="preserve">The Moralistic-Example Reading</w:t>
      </w:r>
    </w:p>
    <w:p>
      <w:pPr>
        <w:pStyle w:val="BodyText"/>
      </w:pPr>
      <w:r>
        <w:t xml:space="preserve">Popular exposition frequently treats the chapter as a moral example:</w:t>
      </w:r>
      <w:r>
        <w:t xml:space="preserve"> </w:t>
      </w:r>
      <w:r>
        <w:t xml:space="preserve">“be like David, not like Saul’s men.”</w:t>
      </w:r>
      <w:r>
        <w:t xml:space="preserve"> </w:t>
      </w:r>
      <w:r>
        <w:t xml:space="preserve">This is precisely the application pattern Clowney’s anti-moralism principle targets.</w:t>
      </w:r>
      <w:r>
        <w:t xml:space="preserve"> </w:t>
      </w:r>
      <w:r>
        <w:rPr>
          <w:b/>
          <w:bCs/>
        </w:rPr>
        <w:t xml:space="preserve">Refute</w:t>
      </w:r>
      <w:r>
        <w:t xml:space="preserve">: A</w:t>
      </w:r>
      <w:r>
        <w:t xml:space="preserve"> </w:t>
      </w:r>
      <w:r>
        <w:t xml:space="preserve">“be like David”</w:t>
      </w:r>
      <w:r>
        <w:t xml:space="preserve"> </w:t>
      </w:r>
      <w:r>
        <w:t xml:space="preserve">sermon leaves the hearer with an inspiring model and a renewed commitment to be better — which will not survive the first genuinely costly opportunity to refrain from self-vindication, because it offers no root system. The chapter must be preached from the gospel up: David’s restraint is not willpower — it is theological conviction about who God is and what God does. The application is not imitation of David’s virtue but adoption of David’s theology, which is the only seedbed in which David’s behavior can actually grow.</w:t>
      </w:r>
    </w:p>
    <w:p>
      <w:pPr>
        <w:pStyle w:val="BodyText"/>
      </w:pPr>
      <w:r>
        <w:rPr>
          <w:b/>
          <w:bCs/>
        </w:rPr>
        <w:t xml:space="preserve">The Reformed Reading</w:t>
      </w:r>
    </w:p>
    <w:p>
      <w:pPr>
        <w:pStyle w:val="BodyText"/>
      </w:pPr>
      <w:r>
        <w:t xml:space="preserve">The text’s own argument — anchored in David’s repeated insistence that the LORD is judge (vv. 12, 15), his refusal to</w:t>
      </w:r>
      <w:r>
        <w:t xml:space="preserve"> </w:t>
      </w:r>
      <w:r>
        <w:t xml:space="preserve">“put out his hand against the LORD’s anointed”</w:t>
      </w:r>
      <w:r>
        <w:t xml:space="preserve"> </w:t>
      </w:r>
      <w:r>
        <w:t xml:space="preserve">(vv. 6, 10), and the structural irony that David is more righteous than the righteous king he refuses to destroy — grounds a Reformed reading as follows: God is demonstrating through David what covenant faithfulness looks like when it is operative. Trust in divine sovereignty over justice is not a passive fatalism but an active, costly, decision-laden posture. Sanctification produces people who can hold an unsheathed sword and sheathe it — because they believe the Judge of all the earth will do right. This is the reading that best accounts for the whole chapter without flattening its demand or exporting its application entirely to Christ.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18:25</w:t>
      </w:r>
      <w:r>
        <w:t xml:space="preserve"> </w:t>
      </w:r>
      <w:r>
        <w:t xml:space="preserve">—</w:t>
      </w:r>
      <w:r>
        <w:t xml:space="preserve"> </w:t>
      </w:r>
      <w:r>
        <w:t xml:space="preserve">“Shall not the Judge of all the earth do right?”</w:t>
      </w:r>
      <w:r>
        <w:t xml:space="preserve"> </w:t>
      </w:r>
      <w:r>
        <w:t xml:space="preserve">Abraham’s question grounds the theological premise David acts on: God’s judicial reliability is the foundation for human restraint.</w:t>
      </w:r>
    </w:p>
    <w:p>
      <w:pPr>
        <w:pStyle w:val="Compact"/>
        <w:numPr>
          <w:ilvl w:val="0"/>
          <w:numId w:val="1001"/>
        </w:numPr>
      </w:pPr>
      <w:r>
        <w:rPr>
          <w:b/>
          <w:bCs/>
        </w:rPr>
        <w:t xml:space="preserve">Romans 12:17-21</w:t>
      </w:r>
      <w:r>
        <w:t xml:space="preserve"> </w:t>
      </w:r>
      <w:r>
        <w:t xml:space="preserve">— Paul’s explicit command against self-vindication (</w:t>
      </w:r>
      <w:r>
        <w:t xml:space="preserve">“Vengeance is mine, I will repay, says the Lord”</w:t>
      </w:r>
      <w:r>
        <w:t xml:space="preserve">) is the New Testament restatement of this chapter’s governing principle; the chapter grounds Paul’s imperative in a narrative.</w:t>
      </w:r>
    </w:p>
    <w:p>
      <w:pPr>
        <w:pStyle w:val="Compact"/>
        <w:numPr>
          <w:ilvl w:val="0"/>
          <w:numId w:val="1001"/>
        </w:numPr>
      </w:pPr>
      <w:r>
        <w:rPr>
          <w:b/>
          <w:bCs/>
        </w:rPr>
        <w:t xml:space="preserve">1 Peter 2:21-23</w:t>
      </w:r>
      <w:r>
        <w:t xml:space="preserve"> </w:t>
      </w:r>
      <w:r>
        <w:t xml:space="preserve">— Peter invokes Christ as the fulfillment of David’s posture: He who</w:t>
      </w:r>
      <w:r>
        <w:t xml:space="preserve"> </w:t>
      </w:r>
      <w:r>
        <w:t xml:space="preserve">“committed no sin”</w:t>
      </w:r>
      <w:r>
        <w:t xml:space="preserve"> </w:t>
      </w:r>
      <w:r>
        <w:t xml:space="preserve">entrusted Himself</w:t>
      </w:r>
      <w:r>
        <w:t xml:space="preserve"> </w:t>
      </w:r>
      <w:r>
        <w:t xml:space="preserve">“to him who judges justly”</w:t>
      </w:r>
      <w:r>
        <w:t xml:space="preserve"> </w:t>
      </w:r>
      <w:r>
        <w:t xml:space="preserve">— the precise structure of 1 Samuel 24 brought to its ultimate expression.</w:t>
      </w:r>
    </w:p>
    <w:p>
      <w:pPr>
        <w:pStyle w:val="Compact"/>
        <w:numPr>
          <w:ilvl w:val="0"/>
          <w:numId w:val="1001"/>
        </w:numPr>
      </w:pPr>
      <w:r>
        <w:rPr>
          <w:b/>
          <w:bCs/>
        </w:rPr>
        <w:t xml:space="preserve">Psalm 37:1-11</w:t>
      </w:r>
      <w:r>
        <w:t xml:space="preserve"> </w:t>
      </w:r>
      <w:r>
        <w:t xml:space="preserve">—</w:t>
      </w:r>
      <w:r>
        <w:t xml:space="preserve"> </w:t>
      </w:r>
      <w:r>
        <w:t xml:space="preserve">“Do not fret because of evildoers… fret not yourself — it tends only to evil”</w:t>
      </w:r>
      <w:r>
        <w:t xml:space="preserve">; David’s own psalm articulating the theology he enacts in the cave;</w:t>
      </w:r>
      <w:r>
        <w:t xml:space="preserve"> </w:t>
      </w:r>
      <w:r>
        <w:t xml:space="preserve">“wait for the LORD and keep his way”</w:t>
      </w:r>
      <w:r>
        <w:t xml:space="preserve"> </w:t>
      </w:r>
      <w:r>
        <w:t xml:space="preserve">(v. 34) as the reflective interpretation of the cave decision.</w:t>
      </w:r>
    </w:p>
    <w:p>
      <w:pPr>
        <w:pStyle w:val="Compact"/>
        <w:numPr>
          <w:ilvl w:val="0"/>
          <w:numId w:val="1001"/>
        </w:numPr>
      </w:pPr>
      <w:r>
        <w:rPr>
          <w:b/>
          <w:bCs/>
        </w:rPr>
        <w:t xml:space="preserve">Romans 8:31-34</w:t>
      </w:r>
      <w:r>
        <w:t xml:space="preserve"> </w:t>
      </w:r>
      <w:r>
        <w:t xml:space="preserve">—</w:t>
      </w:r>
      <w:r>
        <w:t xml:space="preserve"> </w:t>
      </w:r>
      <w:r>
        <w:t xml:space="preserve">“Who shall bring any charge against God’s elect? It is God who justifies”</w:t>
      </w:r>
      <w:r>
        <w:t xml:space="preserve"> </w:t>
      </w:r>
      <w:r>
        <w:t xml:space="preserve">— the assurance that God’s own vindication of His people removes the necessity of self-vindication; the believer can afford to wait because the verdict is already settled in Christ.</w:t>
      </w:r>
    </w:p>
    <w:p>
      <w:r>
        <w:pict>
          <v:rect style="width:0;height:1.5pt" o:hralign="center" o:hrstd="t" o:hr="t"/>
        </w:pict>
      </w:r>
    </w:p>
    <w:p>
      <w:pPr>
        <w:pStyle w:val="FirstParagraph"/>
      </w:pPr>
      <w:r>
        <w:rPr>
          <w:b/>
          <w:bCs/>
        </w:rPr>
        <w:t xml:space="preserve">Aim:</w:t>
      </w:r>
      <w:r>
        <w:t xml:space="preserve"> </w:t>
      </w:r>
      <w:r>
        <w:t xml:space="preserve">To call the reader to renounce self-vindication by grounding them in the theological conviction that the LORD, who sees fully and judges rightly, is already at work — and that acting on that conviction will look, in practice, like mercy toward the enemy who is within reach.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Saul receives report of David’s location; deploys 3,000 chosen soldiers to En Gedi</w:t>
            </w:r>
          </w:p>
        </w:tc>
        <w:tc>
          <w:tcPr/>
          <w:p>
            <w:pPr>
              <w:pStyle w:val="Compact"/>
            </w:pPr>
            <w:r>
              <w:t xml:space="preserve">“Sought David”</w:t>
            </w:r>
            <w:r>
              <w:t xml:space="preserve"> </w:t>
            </w:r>
            <w:r>
              <w:t xml:space="preserve">— the hunter pursues; numerical asymmetry establishes the power differential</w:t>
            </w:r>
          </w:p>
        </w:tc>
      </w:tr>
      <w:tr>
        <w:tc>
          <w:tcPr/>
          <w:p>
            <w:pPr>
              <w:pStyle w:val="Compact"/>
            </w:pPr>
            <w:r>
              <w:t xml:space="preserve">3</w:t>
            </w:r>
          </w:p>
        </w:tc>
        <w:tc>
          <w:tcPr/>
          <w:p>
            <w:pPr>
              <w:pStyle w:val="Compact"/>
            </w:pPr>
            <w:r>
              <w:t xml:space="preserve">Saul enters a cave to relieve himself; David and his men are hiding in the very same cave</w:t>
            </w:r>
          </w:p>
        </w:tc>
        <w:tc>
          <w:tcPr/>
          <w:p>
            <w:pPr>
              <w:pStyle w:val="Compact"/>
            </w:pPr>
            <w:r>
              <w:t xml:space="preserve">Irony: the vulnerability is Saul’s, not David’s; the</w:t>
            </w:r>
            <w:r>
              <w:t xml:space="preserve"> </w:t>
            </w:r>
            <w:r>
              <w:t xml:space="preserve">“gift”</w:t>
            </w:r>
            <w:r>
              <w:t xml:space="preserve"> </w:t>
            </w:r>
            <w:r>
              <w:t xml:space="preserve">moment is established</w:t>
            </w:r>
          </w:p>
        </w:tc>
      </w:tr>
      <w:tr>
        <w:tc>
          <w:tcPr/>
          <w:p>
            <w:pPr>
              <w:pStyle w:val="Compact"/>
            </w:pPr>
            <w:r>
              <w:t xml:space="preserve">4</w:t>
            </w:r>
          </w:p>
        </w:tc>
        <w:tc>
          <w:tcPr/>
          <w:p>
            <w:pPr>
              <w:pStyle w:val="Compact"/>
            </w:pPr>
            <w:r>
              <w:t xml:space="preserve">David’s men interpret the moment as divine gift:</w:t>
            </w:r>
            <w:r>
              <w:t xml:space="preserve"> </w:t>
            </w:r>
            <w:r>
              <w:t xml:space="preserve">“The LORD has said to you,</w:t>
            </w:r>
            <w:r>
              <w:t xml:space="preserve"> </w:t>
            </w:r>
            <w:r>
              <w:t xml:space="preserve">‘I will give your enemy into your hand’</w:t>
            </w:r>
            <w:r>
              <w:t xml:space="preserve">”</w:t>
            </w:r>
          </w:p>
        </w:tc>
        <w:tc>
          <w:tcPr/>
          <w:p>
            <w:pPr>
              <w:pStyle w:val="Compact"/>
            </w:pPr>
            <w:r>
              <w:t xml:space="preserve">The men’s theology is plausible but ultimately false — they are reading providence as permission</w:t>
            </w:r>
          </w:p>
        </w:tc>
      </w:tr>
      <w:tr>
        <w:tc>
          <w:tcPr/>
          <w:p>
            <w:pPr>
              <w:pStyle w:val="Compact"/>
            </w:pPr>
            <w:r>
              <w:t xml:space="preserve">5a</w:t>
            </w:r>
          </w:p>
        </w:tc>
        <w:tc>
          <w:tcPr/>
          <w:p>
            <w:pPr>
              <w:pStyle w:val="Compact"/>
            </w:pPr>
            <w:r>
              <w:t xml:space="preserve">David arises and cuts the corner of Saul’s robe — secretly, without Saul’s awareness</w:t>
            </w:r>
          </w:p>
        </w:tc>
        <w:tc>
          <w:tcPr/>
          <w:p>
            <w:pPr>
              <w:pStyle w:val="Compact"/>
            </w:pPr>
            <w:r>
              <w:t xml:space="preserve">The action is minimal but real; the robe’s corner carries covenantal significance (cf. 1 Sam. 15:27-28)</w:t>
            </w:r>
          </w:p>
        </w:tc>
      </w:tr>
      <w:tr>
        <w:tc>
          <w:tcPr/>
          <w:p>
            <w:pPr>
              <w:pStyle w:val="Compact"/>
            </w:pPr>
            <w:r>
              <w:t xml:space="preserve">5b</w:t>
            </w:r>
          </w:p>
        </w:tc>
        <w:tc>
          <w:tcPr/>
          <w:p>
            <w:pPr>
              <w:pStyle w:val="Compact"/>
            </w:pPr>
            <w:r>
              <w:t xml:space="preserve">“Afterward David’s heart struck him because he had cut off a corner of Saul’s robe”</w:t>
            </w:r>
          </w:p>
        </w:tc>
        <w:tc>
          <w:tcPr/>
          <w:p>
            <w:pPr>
              <w:pStyle w:val="Compact"/>
            </w:pPr>
            <w:r>
              <w:t xml:space="preserve">Conscience as moral barometer; the Spirit-shaped conscience recoils even at partial assertion</w:t>
            </w:r>
          </w:p>
        </w:tc>
      </w:tr>
      <w:tr>
        <w:tc>
          <w:tcPr/>
          <w:p>
            <w:pPr>
              <w:pStyle w:val="Compact"/>
            </w:pPr>
            <w:r>
              <w:t xml:space="preserve">6</w:t>
            </w:r>
          </w:p>
        </w:tc>
        <w:tc>
          <w:tcPr/>
          <w:p>
            <w:pPr>
              <w:pStyle w:val="Compact"/>
            </w:pPr>
            <w:r>
              <w:t xml:space="preserve">David rebukes his men:</w:t>
            </w:r>
            <w:r>
              <w:t xml:space="preserve"> </w:t>
            </w:r>
            <w:r>
              <w:t xml:space="preserve">“The LORD forbid that I should do this thing to my master, the LORD’s anointed, to put out my hand against him, seeing he is the LORD’s anointed”</w:t>
            </w:r>
          </w:p>
        </w:tc>
        <w:tc>
          <w:tcPr/>
          <w:p>
            <w:pPr>
              <w:pStyle w:val="Compact"/>
            </w:pPr>
            <w:r>
              <w:t xml:space="preserve">“The LORD’s anointed”</w:t>
            </w:r>
            <w:r>
              <w:t xml:space="preserve"> </w:t>
            </w:r>
            <w:r>
              <w:t xml:space="preserve">— the office protects even when the man fails; theological restraint articulated</w:t>
            </w:r>
          </w:p>
        </w:tc>
      </w:tr>
      <w:tr>
        <w:tc>
          <w:tcPr/>
          <w:p>
            <w:pPr>
              <w:pStyle w:val="Compact"/>
            </w:pPr>
            <w:r>
              <w:t xml:space="preserve">7</w:t>
            </w:r>
          </w:p>
        </w:tc>
        <w:tc>
          <w:tcPr/>
          <w:p>
            <w:pPr>
              <w:pStyle w:val="Compact"/>
            </w:pPr>
            <w:r>
              <w:t xml:space="preserve">David</w:t>
            </w:r>
            <w:r>
              <w:t xml:space="preserve"> </w:t>
            </w:r>
            <w:r>
              <w:t xml:space="preserve">“restrained his men”</w:t>
            </w:r>
            <w:r>
              <w:t xml:space="preserve"> </w:t>
            </w:r>
            <w:r>
              <w:t xml:space="preserve">with these words; Saul departs from the cave unharmed</w:t>
            </w:r>
          </w:p>
        </w:tc>
        <w:tc>
          <w:tcPr/>
          <w:p>
            <w:pPr>
              <w:pStyle w:val="Compact"/>
            </w:pPr>
            <w:r>
              <w:t xml:space="preserve">David leads his men into restraint — the leader’s conviction shapes the community</w:t>
            </w:r>
          </w:p>
        </w:tc>
      </w:tr>
      <w:tr>
        <w:tc>
          <w:tcPr/>
          <w:p>
            <w:pPr>
              <w:pStyle w:val="Compact"/>
            </w:pPr>
            <w:r>
              <w:t xml:space="preserve">8</w:t>
            </w:r>
          </w:p>
        </w:tc>
        <w:tc>
          <w:tcPr/>
          <w:p>
            <w:pPr>
              <w:pStyle w:val="Compact"/>
            </w:pPr>
            <w:r>
              <w:t xml:space="preserve">David exits after Saul, calls out, and bows with his face to the earth</w:t>
            </w:r>
          </w:p>
        </w:tc>
        <w:tc>
          <w:tcPr/>
          <w:p>
            <w:pPr>
              <w:pStyle w:val="Compact"/>
            </w:pPr>
            <w:r>
              <w:t xml:space="preserve">Physical posture of deference despite holding the power; submission expressed bodily</w:t>
            </w:r>
          </w:p>
        </w:tc>
      </w:tr>
      <w:tr>
        <w:tc>
          <w:tcPr/>
          <w:p>
            <w:pPr>
              <w:pStyle w:val="Compact"/>
            </w:pPr>
            <w:r>
              <w:t xml:space="preserve">9–11</w:t>
            </w:r>
          </w:p>
        </w:tc>
        <w:tc>
          <w:tcPr/>
          <w:p>
            <w:pPr>
              <w:pStyle w:val="Compact"/>
            </w:pPr>
            <w:r>
              <w:t xml:space="preserve">David’s speech: rejects the accusation that he seeks Saul’s harm; presents the cut robe as evidence; explicitly states he refused to strike</w:t>
            </w:r>
            <w:r>
              <w:t xml:space="preserve"> </w:t>
            </w:r>
            <w:r>
              <w:t xml:space="preserve">“the LORD’s anointed”</w:t>
            </w:r>
          </w:p>
        </w:tc>
        <w:tc>
          <w:tcPr/>
          <w:p>
            <w:pPr>
              <w:pStyle w:val="Compact"/>
            </w:pPr>
            <w:r>
              <w:t xml:space="preserve">Evidentiary argument — the robe as exhibit;</w:t>
            </w:r>
            <w:r>
              <w:t xml:space="preserve"> </w:t>
            </w:r>
            <w:r>
              <w:t xml:space="preserve">“I will not put out my hand against my lord”</w:t>
            </w:r>
            <w:r>
              <w:t xml:space="preserve"> </w:t>
            </w:r>
            <w:r>
              <w:t xml:space="preserve">is the governing commitment</w:t>
            </w:r>
          </w:p>
        </w:tc>
      </w:tr>
      <w:tr>
        <w:tc>
          <w:tcPr/>
          <w:p>
            <w:pPr>
              <w:pStyle w:val="Compact"/>
            </w:pPr>
            <w:r>
              <w:t xml:space="preserve">12</w:t>
            </w:r>
          </w:p>
        </w:tc>
        <w:tc>
          <w:tcPr/>
          <w:p>
            <w:pPr>
              <w:pStyle w:val="Compact"/>
            </w:pPr>
            <w:r>
              <w:t xml:space="preserve">“May the LORD judge between me and you. May the LORD avenge me against you, but my hand shall not be against you”</w:t>
            </w:r>
          </w:p>
        </w:tc>
        <w:tc>
          <w:tcPr/>
          <w:p>
            <w:pPr>
              <w:pStyle w:val="Compact"/>
            </w:pPr>
            <w:r>
              <w:t xml:space="preserve">The pivot verse: judgment delegated entirely to the LORD; self-vindication formally renounced</w:t>
            </w:r>
          </w:p>
        </w:tc>
      </w:tr>
      <w:tr>
        <w:tc>
          <w:tcPr/>
          <w:p>
            <w:pPr>
              <w:pStyle w:val="Compact"/>
            </w:pPr>
            <w:r>
              <w:t xml:space="preserve">13</w:t>
            </w:r>
          </w:p>
        </w:tc>
        <w:tc>
          <w:tcPr/>
          <w:p>
            <w:pPr>
              <w:pStyle w:val="Compact"/>
            </w:pPr>
            <w:r>
              <w:t xml:space="preserve">Proverbial appeal:</w:t>
            </w:r>
            <w:r>
              <w:t xml:space="preserve"> </w:t>
            </w:r>
            <w:r>
              <w:t xml:space="preserve">“Out of the wicked comes wickedness, but my hand shall not be against you”</w:t>
            </w:r>
          </w:p>
        </w:tc>
        <w:tc>
          <w:tcPr/>
          <w:p>
            <w:pPr>
              <w:pStyle w:val="Compact"/>
            </w:pPr>
            <w:r>
              <w:t xml:space="preserve">David distinguishes his character from Saul’s behavior; the proverb grounds the moral argument</w:t>
            </w:r>
          </w:p>
        </w:tc>
      </w:tr>
      <w:tr>
        <w:tc>
          <w:tcPr/>
          <w:p>
            <w:pPr>
              <w:pStyle w:val="Compact"/>
            </w:pPr>
            <w:r>
              <w:t xml:space="preserve">14</w:t>
            </w:r>
          </w:p>
        </w:tc>
        <w:tc>
          <w:tcPr/>
          <w:p>
            <w:pPr>
              <w:pStyle w:val="Compact"/>
            </w:pPr>
            <w:r>
              <w:t xml:space="preserve">“After whom has the king of Israel come out? After a dead dog! After a flea!”</w:t>
            </w:r>
          </w:p>
        </w:tc>
        <w:tc>
          <w:tcPr/>
          <w:p>
            <w:pPr>
              <w:pStyle w:val="Compact"/>
            </w:pPr>
            <w:r>
              <w:t xml:space="preserve">Self-deprecating rhetoric; David’s vulnerability underscores that his restraint is not from strength of position</w:t>
            </w:r>
          </w:p>
        </w:tc>
      </w:tr>
      <w:tr>
        <w:tc>
          <w:tcPr/>
          <w:p>
            <w:pPr>
              <w:pStyle w:val="Compact"/>
            </w:pPr>
            <w:r>
              <w:t xml:space="preserve">15</w:t>
            </w:r>
          </w:p>
        </w:tc>
        <w:tc>
          <w:tcPr/>
          <w:p>
            <w:pPr>
              <w:pStyle w:val="Compact"/>
            </w:pPr>
            <w:r>
              <w:t xml:space="preserve">“May the LORD therefore be judge and give sentence between me and you, and see to it and plead my cause and deliver me from your hand”</w:t>
            </w:r>
          </w:p>
        </w:tc>
        <w:tc>
          <w:tcPr/>
          <w:p>
            <w:pPr>
              <w:pStyle w:val="Compact"/>
            </w:pPr>
            <w:r>
              <w:t xml:space="preserve">Second full commission to divine judgment;</w:t>
            </w:r>
            <w:r>
              <w:t xml:space="preserve"> </w:t>
            </w:r>
            <w:r>
              <w:t xml:space="preserve">“plead my cause”</w:t>
            </w:r>
            <w:r>
              <w:t xml:space="preserve"> </w:t>
            </w:r>
            <w:r>
              <w:t xml:space="preserve">— the language of litigation before God</w:t>
            </w:r>
          </w:p>
        </w:tc>
      </w:tr>
      <w:tr>
        <w:tc>
          <w:tcPr/>
          <w:p>
            <w:pPr>
              <w:pStyle w:val="Compact"/>
            </w:pPr>
            <w:r>
              <w:t xml:space="preserve">16–17</w:t>
            </w:r>
          </w:p>
        </w:tc>
        <w:tc>
          <w:tcPr/>
          <w:p>
            <w:pPr>
              <w:pStyle w:val="Compact"/>
            </w:pPr>
            <w:r>
              <w:t xml:space="preserve">Saul weeps; acknowledges David’s righteousness over his own;</w:t>
            </w:r>
            <w:r>
              <w:t xml:space="preserve"> </w:t>
            </w:r>
            <w:r>
              <w:t xml:space="preserve">“you are more righteous than I, for you have repaid me good, whereas I have repaid you evil”</w:t>
            </w:r>
          </w:p>
        </w:tc>
        <w:tc>
          <w:tcPr/>
          <w:p>
            <w:pPr>
              <w:pStyle w:val="Compact"/>
            </w:pPr>
            <w:r>
              <w:t xml:space="preserve">Extraordinary admission from the pursuing king; the restraint has exposed the injustice without requiring violence</w:t>
            </w:r>
          </w:p>
        </w:tc>
      </w:tr>
      <w:tr>
        <w:tc>
          <w:tcPr/>
          <w:p>
            <w:pPr>
              <w:pStyle w:val="Compact"/>
            </w:pPr>
            <w:r>
              <w:t xml:space="preserve">18–19</w:t>
            </w:r>
          </w:p>
        </w:tc>
        <w:tc>
          <w:tcPr/>
          <w:p>
            <w:pPr>
              <w:pStyle w:val="Compact"/>
            </w:pPr>
            <w:r>
              <w:t xml:space="preserve">Saul acknowledges that David, having had him in hand, let him go; marvels at the mercy</w:t>
            </w:r>
          </w:p>
        </w:tc>
        <w:tc>
          <w:tcPr/>
          <w:p>
            <w:pPr>
              <w:pStyle w:val="Compact"/>
            </w:pPr>
            <w:r>
              <w:t xml:space="preserve">The restraint itself becomes the most powerful testimony; Saul cannot account for it by any natural category</w:t>
            </w:r>
          </w:p>
        </w:tc>
      </w:tr>
      <w:tr>
        <w:tc>
          <w:tcPr/>
          <w:p>
            <w:pPr>
              <w:pStyle w:val="Compact"/>
            </w:pPr>
            <w:r>
              <w:t xml:space="preserve">20</w:t>
            </w:r>
          </w:p>
        </w:tc>
        <w:tc>
          <w:tcPr/>
          <w:p>
            <w:pPr>
              <w:pStyle w:val="Compact"/>
            </w:pPr>
            <w:r>
              <w:t xml:space="preserve">Saul acknowledges that David will surely be king and that the kingdom will be established in his hand</w:t>
            </w:r>
          </w:p>
        </w:tc>
        <w:tc>
          <w:tcPr/>
          <w:p>
            <w:pPr>
              <w:pStyle w:val="Compact"/>
            </w:pPr>
            <w:r>
              <w:t xml:space="preserve">Prophetic acknowledgment from the very mouth of the man trying to prevent it</w:t>
            </w:r>
          </w:p>
        </w:tc>
      </w:tr>
      <w:tr>
        <w:tc>
          <w:tcPr/>
          <w:p>
            <w:pPr>
              <w:pStyle w:val="Compact"/>
            </w:pPr>
            <w:r>
              <w:t xml:space="preserve">21–22a</w:t>
            </w:r>
          </w:p>
        </w:tc>
        <w:tc>
          <w:tcPr/>
          <w:p>
            <w:pPr>
              <w:pStyle w:val="Compact"/>
            </w:pPr>
            <w:r>
              <w:t xml:space="preserve">Saul asks David to swear by the LORD not to cut off his descendants; David swears</w:t>
            </w:r>
          </w:p>
        </w:tc>
        <w:tc>
          <w:tcPr/>
          <w:p>
            <w:pPr>
              <w:pStyle w:val="Compact"/>
            </w:pPr>
            <w:r>
              <w:t xml:space="preserve">The covenant of protection extended; David’s righteousness enacted forward, not just toward the past</w:t>
            </w:r>
          </w:p>
        </w:tc>
      </w:tr>
      <w:tr>
        <w:tc>
          <w:tcPr/>
          <w:p>
            <w:pPr>
              <w:pStyle w:val="Compact"/>
            </w:pPr>
            <w:r>
              <w:t xml:space="preserve">22b</w:t>
            </w:r>
          </w:p>
        </w:tc>
        <w:tc>
          <w:tcPr/>
          <w:p>
            <w:pPr>
              <w:pStyle w:val="Compact"/>
            </w:pPr>
            <w:r>
              <w:t xml:space="preserve">Each departs — Saul to his home, David and his men to the stronghold</w:t>
            </w:r>
          </w:p>
        </w:tc>
        <w:tc>
          <w:tcPr/>
          <w:p>
            <w:pPr>
              <w:pStyle w:val="Compact"/>
            </w:pPr>
            <w:r>
              <w:t xml:space="preserve">No final resolution; the conflict does not end; David returns to hiding; the LORD’s vindication is not yet complete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Hunter Delivered into the Hunted’s Hands</w:t>
            </w:r>
          </w:p>
        </w:tc>
      </w:tr>
      <w:tr>
        <w:tc>
          <w:tcPr/>
          <w:p>
            <w:pPr>
              <w:pStyle w:val="Compact"/>
            </w:pPr>
            <w:r>
              <w:t xml:space="preserve">2</w:t>
            </w:r>
          </w:p>
        </w:tc>
        <w:tc>
          <w:tcPr/>
          <w:p>
            <w:pPr>
              <w:pStyle w:val="Compact"/>
            </w:pPr>
            <w:r>
              <w:t xml:space="preserve">4–7</w:t>
            </w:r>
          </w:p>
        </w:tc>
        <w:tc>
          <w:tcPr/>
          <w:p>
            <w:pPr>
              <w:pStyle w:val="Compact"/>
            </w:pPr>
            <w:r>
              <w:t xml:space="preserve">The Temptation, the Restraint, and the Rebuke</w:t>
            </w:r>
          </w:p>
        </w:tc>
      </w:tr>
      <w:tr>
        <w:tc>
          <w:tcPr/>
          <w:p>
            <w:pPr>
              <w:pStyle w:val="Compact"/>
            </w:pPr>
            <w:r>
              <w:t xml:space="preserve">3</w:t>
            </w:r>
          </w:p>
        </w:tc>
        <w:tc>
          <w:tcPr/>
          <w:p>
            <w:pPr>
              <w:pStyle w:val="Compact"/>
            </w:pPr>
            <w:r>
              <w:t xml:space="preserve">8–15</w:t>
            </w:r>
          </w:p>
        </w:tc>
        <w:tc>
          <w:tcPr/>
          <w:p>
            <w:pPr>
              <w:pStyle w:val="Compact"/>
            </w:pPr>
            <w:r>
              <w:t xml:space="preserve">David’s Formal Renunciation of Self-Vindication</w:t>
            </w:r>
          </w:p>
        </w:tc>
      </w:tr>
      <w:tr>
        <w:tc>
          <w:tcPr/>
          <w:p>
            <w:pPr>
              <w:pStyle w:val="Compact"/>
            </w:pPr>
            <w:r>
              <w:t xml:space="preserve">4</w:t>
            </w:r>
          </w:p>
        </w:tc>
        <w:tc>
          <w:tcPr/>
          <w:p>
            <w:pPr>
              <w:pStyle w:val="Compact"/>
            </w:pPr>
            <w:r>
              <w:t xml:space="preserve">16–22</w:t>
            </w:r>
          </w:p>
        </w:tc>
        <w:tc>
          <w:tcPr/>
          <w:p>
            <w:pPr>
              <w:pStyle w:val="Compact"/>
            </w:pPr>
            <w:r>
              <w:t xml:space="preserve">Saul’s Confession and the Unanswered Question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refuses to vindicate himself, entrusting his cause entirely to the LORD as judge.</w:t>
      </w:r>
    </w:p>
    <w:p>
      <w:pPr>
        <w:pStyle w:val="BodyText"/>
      </w:pPr>
      <w:r>
        <w:rPr>
          <w:b/>
          <w:bCs/>
        </w:rPr>
        <w:t xml:space="preserve">Primary Claim:</w:t>
      </w:r>
      <w:r>
        <w:t xml:space="preserve"> </w:t>
      </w:r>
      <w:r>
        <w:t xml:space="preserve">God is calling His people to renounce self-vindication — not from weakness or passivity, but from a settled trust that the LORD sees, the LORD judges, and the LORD will act; the evidence of that trust is the ability to spare the enemy you could destroy.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what the open door means.</w:t>
      </w:r>
      <w:r>
        <w:t xml:space="preserve"> </w:t>
      </w:r>
      <w:r>
        <w:t xml:space="preserve">David’s men read the open door as divine permission. Many of us make the same interpretive error: we assume that when the opportunity to vindicate ourselves appears, God must have arranged it for us. This chapter demands a theological reframe. Providence arranges circumstances; it does not always sanction every response to them. When the opportunity to strike, expose, or ruin someone who has wronged you appears, the first question is not</w:t>
      </w:r>
      <w:r>
        <w:t xml:space="preserve"> </w:t>
      </w:r>
      <w:r>
        <w:t xml:space="preserve">“should I?”</w:t>
      </w:r>
      <w:r>
        <w:t xml:space="preserve"> </w:t>
      </w:r>
      <w:r>
        <w:t xml:space="preserve">but</w:t>
      </w:r>
      <w:r>
        <w:t xml:space="preserve"> </w:t>
      </w:r>
      <w:r>
        <w:t xml:space="preserve">“who has the right to adjudicate this?”</w:t>
      </w:r>
      <w:r>
        <w:t xml:space="preserve"> </w:t>
      </w:r>
      <w:r>
        <w:t xml:space="preserve">The presence of the opportunity is not God saying yes.</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your conscience be calibrated toward God’s character, not your own cause.</w:t>
      </w:r>
      <w:r>
        <w:t xml:space="preserve"> </w:t>
      </w:r>
      <w:r>
        <w:t xml:space="preserve">David’s heart struck him because he cut the robe. His conscience was not calibrated to his grievance — it was calibrated to God’s holiness and God’s established order. Examine whose voice your conscience amplifies. When we are wronged, our interior voice easily becomes the voice of our wound — persuasive, self-justifying, always finding new evidence for why our case is righteous. David’s conscience had been trained toward God, not toward David. Ask what it would mean for your conscience to be calibrated that way — and recognize that it requires ongoing worship, not just occasional resolve.</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Name and release the specific verdict you are trying to enforce.</w:t>
      </w:r>
      <w:r>
        <w:t xml:space="preserve"> </w:t>
      </w:r>
      <w:r>
        <w:t xml:space="preserve">David formally commits his cause to the LORD:</w:t>
      </w:r>
      <w:r>
        <w:t xml:space="preserve"> </w:t>
      </w:r>
      <w:r>
        <w:t xml:space="preserve">“May the LORD judge between me and you.”</w:t>
      </w:r>
      <w:r>
        <w:t xml:space="preserve"> </w:t>
      </w:r>
      <w:r>
        <w:t xml:space="preserve">This is not a vague spiritual posture — it is a specific act. There is likely a specific situation, a specific person, a specific wrong, and a specific verdict you are still working to enforce through the means available to you. The application of this chapter is not a general increase in patience — it is the specific and formal release of that case to God. Name it. Hand it over. Pray the language of verse 12 over that precise situation:</w:t>
      </w:r>
      <w:r>
        <w:t xml:space="preserve"> </w:t>
      </w:r>
      <w:r>
        <w:t xml:space="preserve">“May the LORD judge between me and you. My hand shall not be against you.”</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Ground your restraint in the reliability of the divine judge, not in spiritual willpower.</w:t>
      </w:r>
      <w:r>
        <w:t xml:space="preserve"> </w:t>
      </w:r>
      <w:r>
        <w:t xml:space="preserve">The reason David can afford to spare Saul is theological: the Judge of all the earth will do right. David does not trust in his own ability to remain patient — he trusts in God’s ability to prosecute. If your grip on self-vindication is loose because you are spiritually disciplined, it will tighten under pressure. If your grip is loose because you genuinely believe that God sees every wrong, every motive, every hidden injustice, and will not let a single one pass — that grip can hold. The gospel secures this even further: the One who bore the final verdict against sin on the cross is the One now sitting as judge. He will not underperform.</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Grieve that restraint feels like loss, and let that grief drive you to worship.</w:t>
      </w:r>
      <w:r>
        <w:t xml:space="preserve"> </w:t>
      </w:r>
      <w:r>
        <w:t xml:space="preserve">Verse 22b is quietly devastating:</w:t>
      </w:r>
      <w:r>
        <w:t xml:space="preserve"> </w:t>
      </w:r>
      <w:r>
        <w:t xml:space="preserve">“And David went up from there to the stronghold.”</w:t>
      </w:r>
      <w:r>
        <w:t xml:space="preserve"> </w:t>
      </w:r>
      <w:r>
        <w:t xml:space="preserve">Saul went home. David went back into hiding. The righteousness of the chapter does not resolve the injustice of the chapter — not yet. If you are living in an unresolved situation where you have done the right thing and it has not yet produced justice or relief, this verse is for you. The end of obedience is not always the end of hardship. Feel that. Grieve it honestly. And then let it produce worship rather than bitterness — because the stronghold is not the final address, and the story is not over.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sovereignty over justice is not a passive background doctrine but an active, operative reality that changes how His people behave under pressure. David’s refusal to strike Saul is not fundamentally an ethical achievement — it is a theological one: he believes, in a costly and practical way, that the LORD is judge and that this changes what David is permitted to do. The chapter also establishes that God’s appointments — here, the anointed office — retain their claim even when the office-holder is corrupt and actively evil. This creates a profound tension between legitimate grievance and illegitimate self-assertion that only divine sovereignty can resolve. The text shows that God can be trusted to vindicate His servants without requiring them to be their own advocates — and that His people demonstrate that trust not by feeling peaceful but by acting on it even when they do not feel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narrative exposition of what it looks like to live under the sovereignty of God in a fallen world — specifically, the sovereignty of God as judge. Reformed theology insists that the God who governs all things is the same God who will adjudicate all wrongs, and that this double conviction (sovereignty + justice) is the practical foundation for the Christian ethic of non-retaliation. David enacts what Paul will later command (Romans 12) and what Peter will find its ultimate expression in Christ (1 Peter 2). The covenant structure is visible: David is the LORD’s anointed, Saul is the LORD’s anointed, and the relationship between them is finally mediated not by power but by the LORD’s covenant faithfulness. The gospel deepens this: the believer’s case has already been pleaded and vindicated in the person of Christ — the Judge is not merely reliable in the abstract but has demonstrated His justice and His grace at the cross. The Christian’s non-retaliation is therefore not stoicism but eschatology: we know how the story ends, and it ends with the Judge of all the earth doing right.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judge — which means your case is not yours to prosecute. You may have the robe in your hand, the sword within reach, the opportunity arranged before you. And you are still not the right agent. Release it. Pray verse 12. Return to the stronghold. The Judge of all the earth will do right — and in Christ, He already has.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patience management.</w:t>
      </w:r>
      <w:r>
        <w:t xml:space="preserve"> </w:t>
      </w:r>
      <w:r>
        <w:t xml:space="preserve">The dominant popular reading frames this as</w:t>
      </w:r>
      <w:r>
        <w:t xml:space="preserve"> </w:t>
      </w:r>
      <w:r>
        <w:t xml:space="preserve">“David waited for God’s perfect timing.”</w:t>
      </w:r>
      <w:r>
        <w:t xml:space="preserve"> </w:t>
      </w:r>
      <w:r>
        <w:t xml:space="preserve">While patience is present, it is not the heart of the chapter. David’s restraint is theological, not temperamental — he is not managing his impatience but acting on a conviction about who has the right to judge. Preaching patience without the doctrine of divine judgment produces a lesson that will not hold under genuine pressure.</w:t>
      </w:r>
    </w:p>
    <w:p>
      <w:pPr>
        <w:numPr>
          <w:ilvl w:val="0"/>
          <w:numId w:val="1002"/>
        </w:numPr>
      </w:pPr>
      <w:r>
        <w:rPr>
          <w:b/>
          <w:bCs/>
        </w:rPr>
        <w:t xml:space="preserve">Moralizing David’s example without rooting it in gospel motivation.</w:t>
      </w:r>
      <w:r>
        <w:t xml:space="preserve"> </w:t>
      </w:r>
      <w:r>
        <w:t xml:space="preserve">“Be like David — don’t strike when you have the chance”</w:t>
      </w:r>
      <w:r>
        <w:t xml:space="preserve"> </w:t>
      </w:r>
      <w:r>
        <w:t xml:space="preserve">generates admiration and temporary resolve but no root system. The application must go to David’s theology before it goes to David’s behavior. What made him capable of this? The answer is his conviction about the LORD as judge — and for the New Testament believer, that conviction is grounded in the cross, where God demonstrated that He does not leave righteousness unvindicated.</w:t>
      </w:r>
    </w:p>
    <w:p>
      <w:pPr>
        <w:numPr>
          <w:ilvl w:val="0"/>
          <w:numId w:val="1002"/>
        </w:numPr>
      </w:pPr>
      <w:r>
        <w:rPr>
          <w:b/>
          <w:bCs/>
        </w:rPr>
        <w:t xml:space="preserve">Over-spiritualizing the chapter by moving too quickly to Christ.</w:t>
      </w:r>
      <w:r>
        <w:t xml:space="preserve"> </w:t>
      </w:r>
      <w:r>
        <w:t xml:space="preserve">The typological connection to Christ is real and worth making — but if the sermon becomes primarily</w:t>
      </w:r>
      <w:r>
        <w:t xml:space="preserve"> </w:t>
      </w:r>
      <w:r>
        <w:t xml:space="preserve">“David shadows Christ, and Christ is the true sufferer who did not retaliate,”</w:t>
      </w:r>
      <w:r>
        <w:t xml:space="preserve"> </w:t>
      </w:r>
      <w:r>
        <w:t xml:space="preserve">it can inadvertently remove the chapter’s direct claim on the hearer. The chapter is not merely showing us something to admire in Christ; it is calling us to a specific posture. The typological movement should enrich the application, not replace it.</w:t>
      </w:r>
    </w:p>
    <w:p>
      <w:pPr>
        <w:numPr>
          <w:ilvl w:val="0"/>
          <w:numId w:val="1002"/>
        </w:numPr>
      </w:pPr>
      <w:r>
        <w:rPr>
          <w:b/>
          <w:bCs/>
        </w:rPr>
        <w:t xml:space="preserve">Treating the chapter as resolved when it is not.</w:t>
      </w:r>
      <w:r>
        <w:t xml:space="preserve"> </w:t>
      </w:r>
      <w:r>
        <w:t xml:space="preserve">The chapter ends with David returning to the stronghold. The injustice is unresolved. Saul will pursue again. Preachers who tidy up the ending —</w:t>
      </w:r>
      <w:r>
        <w:t xml:space="preserve"> </w:t>
      </w:r>
      <w:r>
        <w:t xml:space="preserve">“and so David was vindicated”</w:t>
      </w:r>
      <w:r>
        <w:t xml:space="preserve"> </w:t>
      </w:r>
      <w:r>
        <w:t xml:space="preserve">— are lying to the congregation and, more importantly, to every person in the room who has done the right thing and is still waiting. This is a chapter for people who are still in the cave, still in the stronghold, still without resolution. Preach it to them where they are.</w:t>
      </w:r>
    </w:p>
    <w:p>
      <w:pPr>
        <w:numPr>
          <w:ilvl w:val="0"/>
          <w:numId w:val="1002"/>
        </w:numPr>
      </w:pPr>
      <w:r>
        <w:rPr>
          <w:b/>
          <w:bCs/>
        </w:rPr>
        <w:t xml:space="preserve">Missing the conscience moment in verse 5.</w:t>
      </w:r>
      <w:r>
        <w:t xml:space="preserve"> </w:t>
      </w:r>
      <w:r>
        <w:t xml:space="preserve">David’s heart struck him for cutting the robe. This verse is exegetically important because it establishes that the minimum acts of self-assertion — the robe-corners we cut without being seen — are subject to a Spirit-calibrated conscience. The application is not only about the major opportunities for revenge. It extends to the small unauthorized acts by which we assert ourselves, diminish an opponent, or take something we had no right to take. The cave is not only about Saul.</w:t>
      </w:r>
    </w:p>
    <w:p>
      <w:pPr>
        <w:numPr>
          <w:ilvl w:val="0"/>
          <w:numId w:val="1002"/>
        </w:numPr>
      </w:pPr>
      <w:r>
        <w:rPr>
          <w:b/>
          <w:bCs/>
        </w:rPr>
        <w:t xml:space="preserve">Failing to address the</w:t>
      </w:r>
      <w:r>
        <w:rPr>
          <w:b/>
          <w:bCs/>
        </w:rPr>
        <w:t xml:space="preserve"> </w:t>
      </w:r>
      <w:r>
        <w:rPr>
          <w:b/>
          <w:bCs/>
        </w:rPr>
        <w:t xml:space="preserve">“open door”</w:t>
      </w:r>
      <w:r>
        <w:rPr>
          <w:b/>
          <w:bCs/>
        </w:rPr>
        <w:t xml:space="preserve"> </w:t>
      </w:r>
      <w:r>
        <w:rPr>
          <w:b/>
          <w:bCs/>
        </w:rPr>
        <w:t xml:space="preserve">interpretation error of verse 4.</w:t>
      </w:r>
      <w:r>
        <w:t xml:space="preserve"> </w:t>
      </w:r>
      <w:r>
        <w:t xml:space="preserve">David’s men articulate a theology that is plausible, pious-sounding, and wrong:</w:t>
      </w:r>
      <w:r>
        <w:t xml:space="preserve"> </w:t>
      </w:r>
      <w:r>
        <w:t xml:space="preserve">“The LORD has given your enemy into your hand.”</w:t>
      </w:r>
      <w:r>
        <w:t xml:space="preserve"> </w:t>
      </w:r>
      <w:r>
        <w:t xml:space="preserve">This is one of the most pervasive errors in evangelical spiritual reasoning — the assumption that God-arranged opportunity equals God-granted permission. The chapter explicitly corrects it. Not naming this error leaves the congregation without the hermeneutical tool they most need for the situations this chapter is designed to address.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2026-07-14T21:02:41Z</dcterms:created>
  <dcterms:modified xsi:type="dcterms:W3CDTF">2026-07-14T21:02:41Z</dcterms:modified>
</cp:coreProperties>
</file>

<file path=docProps/custom.xml><?xml version="1.0" encoding="utf-8"?>
<Properties xmlns="http://schemas.openxmlformats.org/officeDocument/2006/custom-properties" xmlns:vt="http://schemas.openxmlformats.org/officeDocument/2006/docPropsVTypes"/>
</file>